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rtl w:val="0"/>
        </w:rPr>
        <w:t xml:space="preserve">能力指標：</w:t>
      </w:r>
      <w:r w:rsidDel="00000000" w:rsidR="00000000" w:rsidRPr="00000000">
        <w:rPr>
          <w:rFonts w:ascii="Arial" w:cs="Arial" w:eastAsia="Arial" w:hAnsi="Arial"/>
          <w:rtl w:val="0"/>
        </w:rPr>
        <w:t xml:space="preserve">7-n-11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能理解同底數的相乘或相除的指數律。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N-4-09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60" w:before="60" w:lineRule="auto"/>
        <w:ind w:left="60" w:right="60" w:firstLine="0"/>
        <w:contextualSpacing w:val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說明：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542" w:right="62" w:hanging="4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能理解乘法的指數律：</w:t>
      </w:r>
      <w:r w:rsidDel="00000000" w:rsidR="00000000" w:rsidRPr="00000000">
        <w:drawing>
          <wp:inline distB="0" distT="0" distL="114300" distR="114300">
            <wp:extent cx="942975" cy="2000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；</w:t>
      </w:r>
      <w:r w:rsidDel="00000000" w:rsidR="00000000" w:rsidRPr="00000000">
        <w:drawing>
          <wp:inline distB="0" distT="0" distL="114300" distR="114300">
            <wp:extent cx="771525" cy="228600"/>
            <wp:effectExtent b="0" l="0" r="0" t="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；</w:t>
      </w:r>
      <w:r w:rsidDel="00000000" w:rsidR="00000000" w:rsidRPr="00000000">
        <w:drawing>
          <wp:inline distB="0" distT="0" distL="114300" distR="114300">
            <wp:extent cx="1095375" cy="22860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，其中</w:t>
      </w:r>
      <w:r w:rsidDel="00000000" w:rsidR="00000000" w:rsidRPr="00000000">
        <w:drawing>
          <wp:inline distB="0" distT="0" distL="114300" distR="114300">
            <wp:extent cx="161925" cy="142875"/>
            <wp:effectExtent b="0" l="0" r="0" t="0"/>
            <wp:docPr id="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4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為大於0的整數，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</w:t>
      </w:r>
      <w:r w:rsidDel="00000000" w:rsidR="00000000" w:rsidRPr="00000000">
        <w:drawing>
          <wp:inline distB="0" distT="0" distL="114300" distR="114300">
            <wp:extent cx="123825" cy="180975"/>
            <wp:effectExtent b="0" l="0" r="0" t="0"/>
            <wp:docPr id="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為任意數。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542" w:right="62" w:hanging="4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能理解除法的指數律：</w:t>
      </w:r>
      <w:r w:rsidDel="00000000" w:rsidR="00000000" w:rsidRPr="00000000">
        <w:drawing>
          <wp:inline distB="0" distT="0" distL="114300" distR="114300">
            <wp:extent cx="952500" cy="200025"/>
            <wp:effectExtent b="0" l="0" r="0" t="0"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，其中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8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≠ 0，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2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≥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drawing>
          <wp:inline distB="0" distT="0" distL="114300" distR="114300">
            <wp:extent cx="161925" cy="142875"/>
            <wp:effectExtent b="0" l="0" r="0" t="0"/>
            <wp:docPr id="10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60" w:before="60" w:lineRule="auto"/>
        <w:ind w:left="542" w:right="62" w:hanging="4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能理解</w:t>
      </w:r>
      <w:r w:rsidDel="00000000" w:rsidR="00000000" w:rsidRPr="00000000">
        <w:drawing>
          <wp:inline distB="0" distT="0" distL="114300" distR="114300">
            <wp:extent cx="190500" cy="200025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= 1，其中 </w:t>
      </w:r>
      <w:r w:rsidDel="00000000" w:rsidR="00000000" w:rsidRPr="00000000">
        <w:drawing>
          <wp:inline distB="0" distT="0" distL="114300" distR="114300">
            <wp:extent cx="123825" cy="142875"/>
            <wp:effectExtent b="0" l="0" r="0" t="0"/>
            <wp:docPr id="13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≠ 0。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下修建議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協作設計人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7-n-10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南平中學 黃唯銘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學習單-1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 同底相除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÷5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19)</w:t>
      </w:r>
      <w:r w:rsidDel="00000000" w:rsidR="00000000" w:rsidRPr="00000000">
        <w:rPr>
          <w:vertAlign w:val="superscript"/>
          <w:rtl w:val="0"/>
        </w:rPr>
        <w:t xml:space="preserve">15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19)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19)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25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superscript"/>
          <w:rtl w:val="0"/>
        </w:rPr>
        <w:t xml:space="preserve">14</w:t>
      </w:r>
      <w:r w:rsidDel="00000000" w:rsidR="00000000" w:rsidRPr="00000000">
        <w:rPr>
          <w:rtl w:val="0"/>
        </w:rPr>
        <w:t xml:space="preserve">÷6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vertAlign w:val="superscript"/>
          <w:rtl w:val="0"/>
        </w:rPr>
        <w:t xml:space="preserve">20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vertAlign w:val="superscript"/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27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18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superscript"/>
          <w:rtl w:val="0"/>
        </w:rPr>
        <w:t xml:space="preserve">17</w:t>
      </w:r>
      <w:r w:rsidDel="00000000" w:rsidR="00000000" w:rsidRPr="00000000">
        <w:rPr>
          <w:rtl w:val="0"/>
        </w:rPr>
        <w:t xml:space="preserve">÷3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7)</w:t>
      </w:r>
      <w:r w:rsidDel="00000000" w:rsidR="00000000" w:rsidRPr="00000000">
        <w:rPr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7)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23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  <w:t xml:space="preserve">÷7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vertAlign w:val="superscript"/>
          <w:rtl w:val="0"/>
        </w:rPr>
        <w:t xml:space="preserve">17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vertAlign w:val="superscript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÷10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22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16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vertAlign w:val="superscript"/>
          <w:rtl w:val="0"/>
        </w:rPr>
        <w:t xml:space="preserve">40</w:t>
      </w:r>
      <w:r w:rsidDel="00000000" w:rsidR="00000000" w:rsidRPr="00000000">
        <w:rPr>
          <w:rtl w:val="0"/>
        </w:rPr>
        <w:t xml:space="preserve">÷11</w:t>
      </w:r>
      <w:r w:rsidDel="00000000" w:rsidR="00000000" w:rsidRPr="00000000">
        <w:rPr>
          <w:vertAlign w:val="superscript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8)</w:t>
      </w:r>
      <w:r w:rsidDel="00000000" w:rsidR="00000000" w:rsidRPr="00000000">
        <w:rPr>
          <w:vertAlign w:val="superscript"/>
          <w:rtl w:val="0"/>
        </w:rPr>
        <w:t xml:space="preserve">15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8)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19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17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19. 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÷16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vertAlign w:val="superscript"/>
          <w:rtl w:val="0"/>
        </w:rPr>
        <w:t xml:space="preserve">24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學習單-2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 同底相乘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 5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19)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15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19)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19)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25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14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 6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20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 若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18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x3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10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23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5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9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x10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15.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22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16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40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x11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8)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15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8)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18.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19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 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17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10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x16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20. 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24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x(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＝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－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學習單-3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jc w:val="center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班級：                            座號：                        姓名：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一、 利用指數律算出下列答案</w:t>
      </w:r>
      <w:r w:rsidDel="00000000" w:rsidR="00000000" w:rsidRPr="00000000">
        <w:rPr>
          <w:rFonts w:ascii="標楷體" w:cs="標楷體" w:eastAsia="標楷體" w:hAnsi="標楷體"/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0" w:firstLine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superscript"/>
          <w:rtl w:val="0"/>
        </w:rPr>
        <w:t xml:space="preserve">14</w:t>
      </w:r>
      <w:r w:rsidDel="00000000" w:rsidR="00000000" w:rsidRPr="00000000">
        <w:rPr>
          <w:rtl w:val="0"/>
        </w:rPr>
        <w:t xml:space="preserve">÷20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11)</w:t>
      </w:r>
      <w:r w:rsidDel="00000000" w:rsidR="00000000" w:rsidRPr="00000000">
        <w:rPr>
          <w:vertAlign w:val="superscript"/>
          <w:rtl w:val="0"/>
        </w:rPr>
        <w:t xml:space="preserve">11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11)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11)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÷13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15)</w:t>
      </w:r>
      <w:r w:rsidDel="00000000" w:rsidR="00000000" w:rsidRPr="00000000">
        <w:rPr>
          <w:vertAlign w:val="superscript"/>
          <w:rtl w:val="0"/>
        </w:rPr>
        <w:t xml:space="preserve">19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15)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15)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若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的整數，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16</w:t>
      </w:r>
      <w:r w:rsidDel="00000000" w:rsidR="00000000" w:rsidRPr="00000000">
        <w:rPr>
          <w:rtl w:val="0"/>
        </w:rPr>
        <w:t xml:space="preserve">÷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  <w:t xml:space="preserve">÷8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  <w:t xml:space="preserve">÷(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－</w:t>
      </w:r>
      <w:r w:rsidDel="00000000" w:rsidR="00000000" w:rsidRPr="00000000">
        <w:rPr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10. 若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是不為0的整數，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÷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20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＝20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(－11)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11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x(－11)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8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＝(－11)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13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＝13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(－15)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x(－15)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＝(－15)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7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＝8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x(－4)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＝(－4)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，□＝？</w:t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28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20. 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＝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perscript"/>
          <w:rtl w:val="0"/>
        </w:rPr>
        <w:t xml:space="preserve">□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，則□＝？</w:t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rFonts w:ascii="標楷體" w:cs="標楷體" w:eastAsia="標楷體" w:hAnsi="標楷體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8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ungsuh"/>
  <w:font w:name="Arial Unicode MS"/>
  <w:font w:name="Times New Roman"/>
  <w:font w:name="Symbol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42" w:firstLine="62.00000000000003"/>
      </w:pPr>
      <w:rPr/>
    </w:lvl>
    <w:lvl w:ilvl="1">
      <w:start w:val="1"/>
      <w:numFmt w:val="decimal"/>
      <w:lvlText w:val="%2、"/>
      <w:lvlJc w:val="left"/>
      <w:pPr>
        <w:ind w:left="1022" w:firstLine="542"/>
      </w:pPr>
      <w:rPr/>
    </w:lvl>
    <w:lvl w:ilvl="2">
      <w:start w:val="1"/>
      <w:numFmt w:val="lowerRoman"/>
      <w:lvlText w:val="%3."/>
      <w:lvlJc w:val="right"/>
      <w:pPr>
        <w:ind w:left="1502" w:firstLine="1021.9999999999999"/>
      </w:pPr>
      <w:rPr/>
    </w:lvl>
    <w:lvl w:ilvl="3">
      <w:start w:val="1"/>
      <w:numFmt w:val="decimal"/>
      <w:lvlText w:val="%4."/>
      <w:lvlJc w:val="left"/>
      <w:pPr>
        <w:ind w:left="1982" w:firstLine="1502"/>
      </w:pPr>
      <w:rPr/>
    </w:lvl>
    <w:lvl w:ilvl="4">
      <w:start w:val="1"/>
      <w:numFmt w:val="decimal"/>
      <w:lvlText w:val="%5、"/>
      <w:lvlJc w:val="left"/>
      <w:pPr>
        <w:ind w:left="2462" w:firstLine="1982"/>
      </w:pPr>
      <w:rPr/>
    </w:lvl>
    <w:lvl w:ilvl="5">
      <w:start w:val="1"/>
      <w:numFmt w:val="lowerRoman"/>
      <w:lvlText w:val="%6."/>
      <w:lvlJc w:val="right"/>
      <w:pPr>
        <w:ind w:left="2942" w:firstLine="2462"/>
      </w:pPr>
      <w:rPr/>
    </w:lvl>
    <w:lvl w:ilvl="6">
      <w:start w:val="1"/>
      <w:numFmt w:val="decimal"/>
      <w:lvlText w:val="%7."/>
      <w:lvlJc w:val="left"/>
      <w:pPr>
        <w:ind w:left="3422" w:firstLine="2942"/>
      </w:pPr>
      <w:rPr/>
    </w:lvl>
    <w:lvl w:ilvl="7">
      <w:start w:val="1"/>
      <w:numFmt w:val="decimal"/>
      <w:lvlText w:val="%8、"/>
      <w:lvlJc w:val="left"/>
      <w:pPr>
        <w:ind w:left="3902" w:firstLine="3422"/>
      </w:pPr>
      <w:rPr/>
    </w:lvl>
    <w:lvl w:ilvl="8">
      <w:start w:val="1"/>
      <w:numFmt w:val="lowerRoman"/>
      <w:lvlText w:val="%9."/>
      <w:lvlJc w:val="right"/>
      <w:pPr>
        <w:ind w:left="4382" w:firstLine="390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7.png"/><Relationship Id="rId10" Type="http://schemas.openxmlformats.org/officeDocument/2006/relationships/image" Target="media/image18.png"/><Relationship Id="rId13" Type="http://schemas.openxmlformats.org/officeDocument/2006/relationships/image" Target="media/image19.png"/><Relationship Id="rId12" Type="http://schemas.openxmlformats.org/officeDocument/2006/relationships/image" Target="media/image20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5.png"/><Relationship Id="rId15" Type="http://schemas.openxmlformats.org/officeDocument/2006/relationships/image" Target="media/image21.png"/><Relationship Id="rId14" Type="http://schemas.openxmlformats.org/officeDocument/2006/relationships/image" Target="media/image23.png"/><Relationship Id="rId17" Type="http://schemas.openxmlformats.org/officeDocument/2006/relationships/image" Target="media/image24.png"/><Relationship Id="rId16" Type="http://schemas.openxmlformats.org/officeDocument/2006/relationships/image" Target="media/image22.png"/><Relationship Id="rId5" Type="http://schemas.openxmlformats.org/officeDocument/2006/relationships/image" Target="media/image6.png"/><Relationship Id="rId6" Type="http://schemas.openxmlformats.org/officeDocument/2006/relationships/image" Target="media/image14.png"/><Relationship Id="rId7" Type="http://schemas.openxmlformats.org/officeDocument/2006/relationships/image" Target="media/image9.png"/><Relationship Id="rId8" Type="http://schemas.openxmlformats.org/officeDocument/2006/relationships/image" Target="media/image16.png"/></Relationships>
</file>